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BF342" w14:textId="77777777" w:rsidR="00A87403" w:rsidRDefault="00B62E5B" w:rsidP="00A87403">
      <w:proofErr w:type="spellStart"/>
      <w:r>
        <w:t>Zayed</w:t>
      </w:r>
      <w:proofErr w:type="spellEnd"/>
      <w:r>
        <w:t xml:space="preserve"> university </w:t>
      </w:r>
    </w:p>
    <w:p w14:paraId="1D3FF947" w14:textId="77777777" w:rsidR="00A87403" w:rsidRDefault="00A87403" w:rsidP="00A87403"/>
    <w:p w14:paraId="3A4AEB84" w14:textId="77777777" w:rsidR="00A87403" w:rsidRPr="00A87403" w:rsidRDefault="00A87403" w:rsidP="00A87403">
      <w:pPr>
        <w:rPr>
          <w:color w:val="FF0000"/>
        </w:rPr>
      </w:pPr>
      <w:r w:rsidRPr="00A87403">
        <w:rPr>
          <w:color w:val="FF0000"/>
        </w:rPr>
        <w:t xml:space="preserve">About: </w:t>
      </w:r>
    </w:p>
    <w:p w14:paraId="6739EECF" w14:textId="77777777" w:rsidR="00A87403" w:rsidRDefault="00A87403" w:rsidP="00A87403">
      <w:r>
        <w:t>social anxiety in children</w:t>
      </w:r>
    </w:p>
    <w:p w14:paraId="348B5C75" w14:textId="77777777" w:rsidR="004B5733" w:rsidRDefault="004B5733" w:rsidP="004B5733">
      <w:bookmarkStart w:id="0" w:name="_GoBack"/>
      <w:bookmarkEnd w:id="0"/>
    </w:p>
    <w:p w14:paraId="6166C580" w14:textId="77777777" w:rsidR="004B5733" w:rsidRDefault="00A87403" w:rsidP="004B5733">
      <w:r w:rsidRPr="00A87403">
        <w:rPr>
          <w:color w:val="FF0000"/>
        </w:rPr>
        <w:t>due date</w:t>
      </w:r>
      <w:r>
        <w:t>: (15-oct)</w:t>
      </w:r>
    </w:p>
    <w:p w14:paraId="3EB3A6E7" w14:textId="77777777" w:rsidR="004B5733" w:rsidRDefault="004B5733" w:rsidP="004B5733"/>
    <w:p w14:paraId="0D16B8DF" w14:textId="77777777" w:rsidR="004B5733" w:rsidRDefault="004B5733" w:rsidP="004B5733"/>
    <w:p w14:paraId="3BBF0B65" w14:textId="77777777" w:rsidR="004B5733" w:rsidRPr="004B5733" w:rsidRDefault="004B5733" w:rsidP="004B5733">
      <w:pPr>
        <w:rPr>
          <w:color w:val="FF0000"/>
        </w:rPr>
      </w:pPr>
      <w:r w:rsidRPr="004B5733">
        <w:rPr>
          <w:color w:val="FF0000"/>
        </w:rPr>
        <w:t>Research question:</w:t>
      </w:r>
    </w:p>
    <w:p w14:paraId="2B24E700" w14:textId="77777777" w:rsidR="004B5733" w:rsidRPr="004B5733" w:rsidRDefault="004B5733" w:rsidP="004B5733">
      <w:pPr>
        <w:rPr>
          <w:rFonts w:ascii="Helvetica Neue" w:eastAsia="Times New Roman" w:hAnsi="Helvetica Neue" w:cs="Times New Roman"/>
          <w:color w:val="000000" w:themeColor="text1"/>
          <w:shd w:val="clear" w:color="auto" w:fill="FFFFFF"/>
        </w:rPr>
      </w:pPr>
      <w:r w:rsidRPr="004B5733">
        <w:rPr>
          <w:color w:val="FF0000"/>
        </w:rPr>
        <w:t xml:space="preserve"> </w:t>
      </w:r>
      <w:r w:rsidRPr="004B5733">
        <w:rPr>
          <w:rFonts w:ascii="Helvetica Neue" w:eastAsia="Times New Roman" w:hAnsi="Helvetica Neue" w:cs="Times New Roman"/>
          <w:color w:val="000000" w:themeColor="text1"/>
          <w:shd w:val="clear" w:color="auto" w:fill="FFFFFF"/>
        </w:rPr>
        <w:t>How can we prevent children from having social anxiety when it’s in their genes, families and environment?</w:t>
      </w:r>
    </w:p>
    <w:p w14:paraId="41BEC583" w14:textId="77777777" w:rsidR="004B5733" w:rsidRPr="004B5733" w:rsidRDefault="004B5733" w:rsidP="004B5733">
      <w:pPr>
        <w:rPr>
          <w:rFonts w:ascii="Helvetica Neue" w:eastAsia="Times New Roman" w:hAnsi="Helvetica Neue" w:cs="Times New Roman"/>
          <w:color w:val="000000" w:themeColor="text1"/>
          <w:shd w:val="clear" w:color="auto" w:fill="FFFFFF"/>
        </w:rPr>
      </w:pPr>
      <w:r w:rsidRPr="004B5733">
        <w:rPr>
          <w:rFonts w:ascii="Helvetica Neue" w:eastAsia="Times New Roman" w:hAnsi="Helvetica Neue" w:cs="Times New Roman"/>
          <w:color w:val="000000" w:themeColor="text1"/>
          <w:shd w:val="clear" w:color="auto" w:fill="FFFFFF"/>
        </w:rPr>
        <w:t xml:space="preserve"> </w:t>
      </w:r>
    </w:p>
    <w:p w14:paraId="4EAC1C9D" w14:textId="77777777" w:rsidR="004B5733" w:rsidRPr="004B5733" w:rsidRDefault="004B5733" w:rsidP="004B5733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</w:p>
    <w:p w14:paraId="3BD28DB3" w14:textId="77777777" w:rsidR="004B5733" w:rsidRPr="004B5733" w:rsidRDefault="004B5733" w:rsidP="004B5733">
      <w:pPr>
        <w:rPr>
          <w:rFonts w:ascii="Helvetica Neue" w:eastAsia="Times New Roman" w:hAnsi="Helvetica Neue" w:cs="Times New Roman"/>
          <w:color w:val="FF0000"/>
          <w:shd w:val="clear" w:color="auto" w:fill="FFFFFF"/>
        </w:rPr>
      </w:pPr>
      <w:r w:rsidRPr="004B5733">
        <w:rPr>
          <w:rFonts w:ascii="Helvetica Neue" w:eastAsia="Times New Roman" w:hAnsi="Helvetica Neue" w:cs="Times New Roman"/>
          <w:color w:val="FF0000"/>
          <w:shd w:val="clear" w:color="auto" w:fill="FFFFFF"/>
        </w:rPr>
        <w:t xml:space="preserve">Research </w:t>
      </w:r>
      <w:proofErr w:type="gramStart"/>
      <w:r w:rsidRPr="004B5733">
        <w:rPr>
          <w:rFonts w:ascii="Helvetica Neue" w:eastAsia="Times New Roman" w:hAnsi="Helvetica Neue" w:cs="Times New Roman"/>
          <w:color w:val="FF0000"/>
          <w:shd w:val="clear" w:color="auto" w:fill="FFFFFF"/>
        </w:rPr>
        <w:t>sources :</w:t>
      </w:r>
      <w:proofErr w:type="gramEnd"/>
      <w:r w:rsidRPr="004B5733">
        <w:rPr>
          <w:rFonts w:ascii="Helvetica Neue" w:eastAsia="Times New Roman" w:hAnsi="Helvetica Neue" w:cs="Times New Roman"/>
          <w:color w:val="FF0000"/>
          <w:shd w:val="clear" w:color="auto" w:fill="FFFFFF"/>
        </w:rPr>
        <w:t xml:space="preserve"> ( </w:t>
      </w:r>
      <w:proofErr w:type="spellStart"/>
      <w:r w:rsidRPr="004B5733">
        <w:rPr>
          <w:rFonts w:ascii="Helvetica Neue" w:eastAsia="Times New Roman" w:hAnsi="Helvetica Neue" w:cs="Times New Roman"/>
          <w:color w:val="FF0000"/>
          <w:shd w:val="clear" w:color="auto" w:fill="FFFFFF"/>
        </w:rPr>
        <w:t>scholary</w:t>
      </w:r>
      <w:proofErr w:type="spellEnd"/>
      <w:r w:rsidRPr="004B5733">
        <w:rPr>
          <w:rFonts w:ascii="Helvetica Neue" w:eastAsia="Times New Roman" w:hAnsi="Helvetica Neue" w:cs="Times New Roman"/>
          <w:color w:val="FF0000"/>
          <w:shd w:val="clear" w:color="auto" w:fill="FFFFFF"/>
        </w:rPr>
        <w:t xml:space="preserve"> articles): </w:t>
      </w:r>
    </w:p>
    <w:p w14:paraId="1792DDA1" w14:textId="77777777" w:rsidR="004B5733" w:rsidRPr="004B5733" w:rsidRDefault="004B5733" w:rsidP="004B5733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784D158B" w14:textId="77777777" w:rsidR="004B5733" w:rsidRDefault="004B5733" w:rsidP="004B5733">
      <w:pPr>
        <w:pStyle w:val="NormalWeb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sz w:val="32"/>
          <w:szCs w:val="32"/>
        </w:rPr>
        <w:t xml:space="preserve"> </w:t>
      </w:r>
      <w:r>
        <w:rPr>
          <w:rFonts w:ascii="Arial" w:hAnsi="Arial" w:cs="Arial"/>
          <w:color w:val="0D0D0D"/>
          <w:sz w:val="22"/>
          <w:szCs w:val="22"/>
          <w:bdr w:val="none" w:sz="0" w:space="0" w:color="auto" w:frame="1"/>
        </w:rPr>
        <w:t>Hatton et al. (2005)</w:t>
      </w:r>
      <w:r>
        <w:rPr>
          <w:rStyle w:val="apple-converted-space"/>
          <w:rFonts w:ascii="Arial" w:hAnsi="Arial" w:cs="Arial"/>
          <w:color w:val="0D0D0D"/>
          <w:sz w:val="22"/>
          <w:szCs w:val="22"/>
          <w:bdr w:val="none" w:sz="0" w:space="0" w:color="auto" w:frame="1"/>
        </w:rPr>
        <w:t> </w:t>
      </w:r>
      <w:r>
        <w:rPr>
          <w:rFonts w:ascii="Arial" w:hAnsi="Arial" w:cs="Arial"/>
          <w:color w:val="0D0D0D"/>
          <w:sz w:val="22"/>
          <w:szCs w:val="22"/>
          <w:bdr w:val="none" w:sz="0" w:space="0" w:color="auto" w:frame="1"/>
        </w:rPr>
        <w:t xml:space="preserve">Social anxiety in children. Social skills deficit, or cognitive </w:t>
      </w:r>
      <w:proofErr w:type="gramStart"/>
      <w:r>
        <w:rPr>
          <w:rFonts w:ascii="Arial" w:hAnsi="Arial" w:cs="Arial"/>
          <w:color w:val="0D0D0D"/>
          <w:sz w:val="22"/>
          <w:szCs w:val="22"/>
          <w:bdr w:val="none" w:sz="0" w:space="0" w:color="auto" w:frame="1"/>
        </w:rPr>
        <w:t>distortion?,</w:t>
      </w:r>
      <w:proofErr w:type="gramEnd"/>
      <w:r>
        <w:rPr>
          <w:rFonts w:ascii="Arial" w:hAnsi="Arial" w:cs="Arial"/>
          <w:color w:val="0D0D0D"/>
          <w:sz w:val="22"/>
          <w:szCs w:val="22"/>
          <w:bdr w:val="none" w:sz="0" w:space="0" w:color="auto" w:frame="1"/>
        </w:rPr>
        <w:t xml:space="preserve"> 43(1), 131-141. </w:t>
      </w:r>
      <w:r>
        <w:rPr>
          <w:rStyle w:val="apple-converted-space"/>
          <w:rFonts w:ascii="Arial" w:hAnsi="Arial" w:cs="Arial"/>
          <w:color w:val="0D0D0D"/>
          <w:sz w:val="22"/>
          <w:szCs w:val="22"/>
          <w:bdr w:val="none" w:sz="0" w:space="0" w:color="auto" w:frame="1"/>
        </w:rPr>
        <w:t> </w:t>
      </w:r>
      <w:proofErr w:type="spellStart"/>
      <w:r>
        <w:rPr>
          <w:rFonts w:ascii="Arial" w:hAnsi="Arial" w:cs="Arial"/>
          <w:color w:val="0D0D0D"/>
          <w:sz w:val="22"/>
          <w:szCs w:val="22"/>
          <w:bdr w:val="none" w:sz="0" w:space="0" w:color="auto" w:frame="1"/>
        </w:rPr>
        <w:t>Doi</w:t>
      </w:r>
      <w:proofErr w:type="spellEnd"/>
      <w:r>
        <w:rPr>
          <w:rFonts w:ascii="Arial" w:hAnsi="Arial" w:cs="Arial"/>
          <w:color w:val="0D0D0D"/>
          <w:sz w:val="22"/>
          <w:szCs w:val="22"/>
          <w:bdr w:val="none" w:sz="0" w:space="0" w:color="auto" w:frame="1"/>
        </w:rPr>
        <w:t>:</w:t>
      </w:r>
      <w:r>
        <w:rPr>
          <w:rStyle w:val="apple-converted-space"/>
          <w:rFonts w:ascii="Arial" w:hAnsi="Arial" w:cs="Arial"/>
          <w:color w:val="0D0D0D"/>
          <w:sz w:val="22"/>
          <w:szCs w:val="22"/>
          <w:bdr w:val="none" w:sz="0" w:space="0" w:color="auto" w:frame="1"/>
        </w:rPr>
        <w:t> </w:t>
      </w:r>
      <w:hyperlink r:id="rId4" w:tgtFrame="_blank" w:tooltip="Persistent link using digital object identifier" w:history="1">
        <w:r>
          <w:rPr>
            <w:rStyle w:val="Hyperlink"/>
            <w:rFonts w:ascii="inherit" w:hAnsi="inherit" w:cs="Arial"/>
            <w:color w:val="0D0D0D"/>
            <w:sz w:val="22"/>
            <w:szCs w:val="22"/>
            <w:u w:val="none"/>
            <w:bdr w:val="none" w:sz="0" w:space="0" w:color="auto" w:frame="1"/>
          </w:rPr>
          <w:t>https://doi.org/10.1016/j.brat.2003.12</w:t>
        </w:r>
        <w:r>
          <w:rPr>
            <w:rStyle w:val="Hyperlink"/>
            <w:rFonts w:ascii="inherit" w:hAnsi="inherit" w:cs="Arial"/>
            <w:color w:val="0D0D0D"/>
            <w:sz w:val="22"/>
            <w:szCs w:val="22"/>
            <w:u w:val="none"/>
            <w:bdr w:val="none" w:sz="0" w:space="0" w:color="auto" w:frame="1"/>
          </w:rPr>
          <w:t>.</w:t>
        </w:r>
        <w:r>
          <w:rPr>
            <w:rStyle w:val="Hyperlink"/>
            <w:rFonts w:ascii="inherit" w:hAnsi="inherit" w:cs="Arial"/>
            <w:color w:val="0D0D0D"/>
            <w:sz w:val="22"/>
            <w:szCs w:val="22"/>
            <w:u w:val="none"/>
            <w:bdr w:val="none" w:sz="0" w:space="0" w:color="auto" w:frame="1"/>
          </w:rPr>
          <w:t>003</w:t>
        </w:r>
      </w:hyperlink>
    </w:p>
    <w:p w14:paraId="40406E35" w14:textId="77777777" w:rsidR="004B5733" w:rsidRDefault="004B5733" w:rsidP="004B5733">
      <w:pPr>
        <w:pStyle w:val="NormalWeb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bdr w:val="none" w:sz="0" w:space="0" w:color="auto" w:frame="1"/>
          <w:shd w:val="clear" w:color="auto" w:fill="FFFFFF"/>
        </w:rPr>
      </w:pPr>
    </w:p>
    <w:p w14:paraId="02D0B2B6" w14:textId="77777777" w:rsidR="004B5733" w:rsidRDefault="004B5733" w:rsidP="004B5733">
      <w:pPr>
        <w:pStyle w:val="NormalWeb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Arial" w:hAnsi="Arial" w:cs="Arial"/>
          <w:color w:val="0D0D0D"/>
          <w:sz w:val="22"/>
          <w:szCs w:val="22"/>
          <w:bdr w:val="none" w:sz="0" w:space="0" w:color="auto" w:frame="1"/>
          <w:shd w:val="clear" w:color="auto" w:fill="FFFFFF"/>
        </w:rPr>
        <w:t xml:space="preserve">Annette </w:t>
      </w:r>
      <w:proofErr w:type="spellStart"/>
      <w:r>
        <w:rPr>
          <w:rFonts w:ascii="Arial" w:hAnsi="Arial" w:cs="Arial"/>
          <w:color w:val="0D0D0D"/>
          <w:sz w:val="22"/>
          <w:szCs w:val="22"/>
          <w:bdr w:val="none" w:sz="0" w:space="0" w:color="auto" w:frame="1"/>
          <w:shd w:val="clear" w:color="auto" w:fill="FFFFFF"/>
        </w:rPr>
        <w:t>er</w:t>
      </w:r>
      <w:proofErr w:type="spellEnd"/>
      <w:r>
        <w:rPr>
          <w:rFonts w:ascii="Arial" w:hAnsi="Arial" w:cs="Arial"/>
          <w:color w:val="0D0D0D"/>
          <w:sz w:val="22"/>
          <w:szCs w:val="22"/>
          <w:bdr w:val="none" w:sz="0" w:space="0" w:color="auto" w:frame="1"/>
          <w:shd w:val="clear" w:color="auto" w:fill="FFFFFF"/>
        </w:rPr>
        <w:t xml:space="preserve"> al.</w:t>
      </w:r>
      <w:r>
        <w:rPr>
          <w:rStyle w:val="apple-converted-space"/>
          <w:rFonts w:ascii="Arial" w:hAnsi="Arial" w:cs="Arial"/>
          <w:color w:val="0D0D0D"/>
          <w:sz w:val="22"/>
          <w:szCs w:val="22"/>
          <w:bdr w:val="none" w:sz="0" w:space="0" w:color="auto" w:frame="1"/>
        </w:rPr>
        <w:t> </w:t>
      </w:r>
      <w:r>
        <w:rPr>
          <w:rStyle w:val="date1"/>
          <w:rFonts w:ascii="Arial" w:hAnsi="Arial" w:cs="Arial"/>
          <w:color w:val="0D0D0D"/>
          <w:sz w:val="22"/>
          <w:szCs w:val="22"/>
          <w:bdr w:val="none" w:sz="0" w:space="0" w:color="auto" w:frame="1"/>
        </w:rPr>
        <w:t>(1988)</w:t>
      </w:r>
      <w:r>
        <w:rPr>
          <w:rStyle w:val="apple-converted-space"/>
          <w:rFonts w:ascii="inherit" w:hAnsi="inherit" w:cs="Arial"/>
          <w:color w:val="0D0D0D"/>
          <w:sz w:val="22"/>
          <w:szCs w:val="22"/>
          <w:bdr w:val="none" w:sz="0" w:space="0" w:color="auto" w:frame="1"/>
        </w:rPr>
        <w:t> </w:t>
      </w:r>
      <w:r>
        <w:rPr>
          <w:rStyle w:val="arttitle"/>
          <w:rFonts w:ascii="Arial" w:hAnsi="Arial" w:cs="Arial"/>
          <w:color w:val="0D0D0D"/>
          <w:sz w:val="22"/>
          <w:szCs w:val="22"/>
          <w:bdr w:val="none" w:sz="0" w:space="0" w:color="auto" w:frame="1"/>
        </w:rPr>
        <w:t>Development of the Social Anxiety Scale for Children: Reliability and Concurrent Validity,</w:t>
      </w:r>
      <w:r>
        <w:rPr>
          <w:rStyle w:val="apple-converted-space"/>
          <w:rFonts w:ascii="Arial" w:hAnsi="Arial" w:cs="Arial"/>
          <w:color w:val="0D0D0D"/>
          <w:sz w:val="22"/>
          <w:szCs w:val="22"/>
          <w:bdr w:val="none" w:sz="0" w:space="0" w:color="auto" w:frame="1"/>
          <w:shd w:val="clear" w:color="auto" w:fill="FFFFFF"/>
        </w:rPr>
        <w:t> </w:t>
      </w:r>
      <w:r>
        <w:rPr>
          <w:rStyle w:val="serialtitle"/>
          <w:rFonts w:ascii="Arial" w:hAnsi="Arial" w:cs="Arial"/>
          <w:color w:val="0D0D0D"/>
          <w:sz w:val="22"/>
          <w:szCs w:val="22"/>
          <w:bdr w:val="none" w:sz="0" w:space="0" w:color="auto" w:frame="1"/>
        </w:rPr>
        <w:t>Journal of Clinical Child Psychology,</w:t>
      </w:r>
      <w:r>
        <w:rPr>
          <w:rStyle w:val="apple-converted-space"/>
          <w:rFonts w:ascii="Arial" w:hAnsi="Arial" w:cs="Arial"/>
          <w:color w:val="0D0D0D"/>
          <w:sz w:val="22"/>
          <w:szCs w:val="22"/>
          <w:bdr w:val="none" w:sz="0" w:space="0" w:color="auto" w:frame="1"/>
          <w:shd w:val="clear" w:color="auto" w:fill="FFFFFF"/>
        </w:rPr>
        <w:t> </w:t>
      </w:r>
      <w:r>
        <w:rPr>
          <w:rStyle w:val="volumeissue"/>
          <w:rFonts w:ascii="Arial" w:hAnsi="Arial" w:cs="Arial"/>
          <w:color w:val="0D0D0D"/>
          <w:sz w:val="22"/>
          <w:szCs w:val="22"/>
          <w:bdr w:val="none" w:sz="0" w:space="0" w:color="auto" w:frame="1"/>
        </w:rPr>
        <w:t>17:1,</w:t>
      </w:r>
      <w:r>
        <w:rPr>
          <w:rStyle w:val="apple-converted-space"/>
          <w:rFonts w:ascii="Arial" w:hAnsi="Arial" w:cs="Arial"/>
          <w:color w:val="0D0D0D"/>
          <w:sz w:val="22"/>
          <w:szCs w:val="22"/>
          <w:bdr w:val="none" w:sz="0" w:space="0" w:color="auto" w:frame="1"/>
          <w:shd w:val="clear" w:color="auto" w:fill="FFFFFF"/>
        </w:rPr>
        <w:t> </w:t>
      </w:r>
      <w:r>
        <w:rPr>
          <w:rStyle w:val="pagerange"/>
          <w:rFonts w:ascii="Arial" w:hAnsi="Arial" w:cs="Arial"/>
          <w:color w:val="0D0D0D"/>
          <w:sz w:val="22"/>
          <w:szCs w:val="22"/>
          <w:bdr w:val="none" w:sz="0" w:space="0" w:color="auto" w:frame="1"/>
        </w:rPr>
        <w:t>84-91,</w:t>
      </w:r>
      <w:r>
        <w:rPr>
          <w:rStyle w:val="apple-converted-space"/>
          <w:rFonts w:ascii="Arial" w:hAnsi="Arial" w:cs="Arial"/>
          <w:color w:val="0D0D0D"/>
          <w:sz w:val="22"/>
          <w:szCs w:val="22"/>
          <w:bdr w:val="none" w:sz="0" w:space="0" w:color="auto" w:frame="1"/>
          <w:shd w:val="clear" w:color="auto" w:fill="FFFFFF"/>
        </w:rPr>
        <w:t> </w:t>
      </w:r>
      <w:r>
        <w:rPr>
          <w:rStyle w:val="doilink"/>
          <w:rFonts w:ascii="Arial" w:hAnsi="Arial" w:cs="Arial"/>
          <w:color w:val="0D0D0D"/>
          <w:sz w:val="22"/>
          <w:szCs w:val="22"/>
          <w:bdr w:val="none" w:sz="0" w:space="0" w:color="auto" w:frame="1"/>
        </w:rPr>
        <w:t>DOI:</w:t>
      </w:r>
      <w:r>
        <w:rPr>
          <w:rStyle w:val="apple-converted-space"/>
          <w:rFonts w:ascii="Arial" w:hAnsi="Arial" w:cs="Arial"/>
          <w:color w:val="0D0D0D"/>
          <w:sz w:val="22"/>
          <w:szCs w:val="22"/>
          <w:bdr w:val="none" w:sz="0" w:space="0" w:color="auto" w:frame="1"/>
        </w:rPr>
        <w:t> </w:t>
      </w:r>
      <w:hyperlink r:id="rId5" w:history="1">
        <w:r>
          <w:rPr>
            <w:rStyle w:val="Hyperlink"/>
            <w:rFonts w:ascii="inherit" w:hAnsi="inherit" w:cs="Arial"/>
            <w:color w:val="0D0D0D"/>
            <w:sz w:val="22"/>
            <w:szCs w:val="22"/>
            <w:bdr w:val="none" w:sz="0" w:space="0" w:color="auto" w:frame="1"/>
          </w:rPr>
          <w:t>10.1207/s15374424jccp1701_11</w:t>
        </w:r>
      </w:hyperlink>
    </w:p>
    <w:p w14:paraId="1B64A039" w14:textId="77777777" w:rsidR="004B5733" w:rsidRDefault="004B5733" w:rsidP="004B5733">
      <w:pPr>
        <w:pStyle w:val="NormalWeb"/>
        <w:spacing w:before="0" w:beforeAutospacing="0" w:after="0" w:afterAutospacing="0"/>
        <w:rPr>
          <w:rFonts w:ascii="Arial" w:hAnsi="Arial" w:cs="Arial"/>
          <w:color w:val="0D0D0D"/>
          <w:sz w:val="22"/>
          <w:szCs w:val="22"/>
          <w:bdr w:val="none" w:sz="0" w:space="0" w:color="auto" w:frame="1"/>
        </w:rPr>
      </w:pPr>
    </w:p>
    <w:p w14:paraId="7E6375B6" w14:textId="77777777" w:rsidR="004B5733" w:rsidRDefault="004B5733" w:rsidP="004B5733">
      <w:pPr>
        <w:pStyle w:val="NormalWeb"/>
        <w:spacing w:before="0" w:beforeAutospacing="0" w:after="0" w:afterAutospacing="0"/>
        <w:rPr>
          <w:rFonts w:ascii="Helvetica Neue" w:hAnsi="Helvetica Neue"/>
          <w:color w:val="111111"/>
        </w:rPr>
      </w:pPr>
      <w:r>
        <w:rPr>
          <w:rFonts w:ascii="Arial" w:hAnsi="Arial" w:cs="Arial"/>
          <w:color w:val="0D0D0D"/>
          <w:sz w:val="22"/>
          <w:szCs w:val="22"/>
          <w:bdr w:val="none" w:sz="0" w:space="0" w:color="auto" w:frame="1"/>
        </w:rPr>
        <w:t>Clark, D.M., &amp; Wells, A. (2009). A cognitive model of social phobia Social phobia: Diagnosis, assessment, and treatment, 5 (5), (69-93).</w:t>
      </w:r>
    </w:p>
    <w:p w14:paraId="48A7B124" w14:textId="77777777" w:rsidR="00E83686" w:rsidRPr="004B5733" w:rsidRDefault="00A81480">
      <w:pPr>
        <w:rPr>
          <w:sz w:val="32"/>
          <w:szCs w:val="32"/>
        </w:rPr>
      </w:pPr>
    </w:p>
    <w:sectPr w:rsidR="00E83686" w:rsidRPr="004B5733" w:rsidSect="00B016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733"/>
    <w:rsid w:val="0004649D"/>
    <w:rsid w:val="004B5733"/>
    <w:rsid w:val="00585838"/>
    <w:rsid w:val="00A81480"/>
    <w:rsid w:val="00A87403"/>
    <w:rsid w:val="00B0162D"/>
    <w:rsid w:val="00B62E5B"/>
    <w:rsid w:val="00C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3CDE5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B573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4B5733"/>
  </w:style>
  <w:style w:type="character" w:styleId="Hyperlink">
    <w:name w:val="Hyperlink"/>
    <w:basedOn w:val="DefaultParagraphFont"/>
    <w:uiPriority w:val="99"/>
    <w:semiHidden/>
    <w:unhideWhenUsed/>
    <w:rsid w:val="004B5733"/>
    <w:rPr>
      <w:color w:val="0000FF"/>
      <w:u w:val="single"/>
    </w:rPr>
  </w:style>
  <w:style w:type="character" w:customStyle="1" w:styleId="date1">
    <w:name w:val="date1"/>
    <w:basedOn w:val="DefaultParagraphFont"/>
    <w:rsid w:val="004B5733"/>
  </w:style>
  <w:style w:type="character" w:customStyle="1" w:styleId="arttitle">
    <w:name w:val="arttitle"/>
    <w:basedOn w:val="DefaultParagraphFont"/>
    <w:rsid w:val="004B5733"/>
  </w:style>
  <w:style w:type="character" w:customStyle="1" w:styleId="serialtitle">
    <w:name w:val="serialtitle"/>
    <w:basedOn w:val="DefaultParagraphFont"/>
    <w:rsid w:val="004B5733"/>
  </w:style>
  <w:style w:type="character" w:customStyle="1" w:styleId="volumeissue">
    <w:name w:val="volumeissue"/>
    <w:basedOn w:val="DefaultParagraphFont"/>
    <w:rsid w:val="004B5733"/>
  </w:style>
  <w:style w:type="character" w:customStyle="1" w:styleId="pagerange">
    <w:name w:val="pagerange"/>
    <w:basedOn w:val="DefaultParagraphFont"/>
    <w:rsid w:val="004B5733"/>
  </w:style>
  <w:style w:type="character" w:customStyle="1" w:styleId="doilink">
    <w:name w:val="doilink"/>
    <w:basedOn w:val="DefaultParagraphFont"/>
    <w:rsid w:val="004B5733"/>
  </w:style>
  <w:style w:type="character" w:styleId="FollowedHyperlink">
    <w:name w:val="FollowedHyperlink"/>
    <w:basedOn w:val="DefaultParagraphFont"/>
    <w:uiPriority w:val="99"/>
    <w:semiHidden/>
    <w:unhideWhenUsed/>
    <w:rsid w:val="004B573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doi.org/10.1016/j.brat.2003.12.003" TargetMode="External"/><Relationship Id="rId5" Type="http://schemas.openxmlformats.org/officeDocument/2006/relationships/hyperlink" Target="https://doi.org/10.1207/s15374424jccp1701_11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</Words>
  <Characters>798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2018-10-09T07:27:00Z</dcterms:created>
  <dcterms:modified xsi:type="dcterms:W3CDTF">2018-10-09T07:41:00Z</dcterms:modified>
</cp:coreProperties>
</file>